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2E89" w14:textId="39C9B425" w:rsidR="006D0046" w:rsidRPr="006D0046" w:rsidRDefault="006D0046" w:rsidP="006D0046">
      <w:pPr>
        <w:spacing w:line="480" w:lineRule="auto"/>
        <w:jc w:val="center"/>
        <w:rPr>
          <w:rFonts w:ascii="Calibri" w:hAnsi="Calibri" w:cs="Calibri"/>
          <w:b/>
          <w:bCs/>
          <w:sz w:val="22"/>
          <w:szCs w:val="22"/>
        </w:rPr>
      </w:pPr>
      <w:r w:rsidRPr="006D0046">
        <w:rPr>
          <w:rFonts w:ascii="Calibri" w:hAnsi="Calibri" w:cs="Calibri"/>
          <w:b/>
          <w:bCs/>
          <w:sz w:val="22"/>
          <w:szCs w:val="22"/>
        </w:rPr>
        <w:t>Reflection Journal Week 4</w:t>
      </w:r>
    </w:p>
    <w:p w14:paraId="3A2D28C5" w14:textId="77777777" w:rsidR="006D0046" w:rsidRPr="006D0046" w:rsidRDefault="006D0046" w:rsidP="006D0046">
      <w:pPr>
        <w:spacing w:line="480" w:lineRule="auto"/>
        <w:jc w:val="center"/>
        <w:rPr>
          <w:rFonts w:ascii="Calibri" w:hAnsi="Calibri" w:cs="Calibri"/>
          <w:sz w:val="22"/>
          <w:szCs w:val="22"/>
        </w:rPr>
      </w:pPr>
    </w:p>
    <w:p w14:paraId="7181CFBA" w14:textId="77777777" w:rsidR="006D0046" w:rsidRPr="006D0046" w:rsidRDefault="006D0046" w:rsidP="006D0046">
      <w:pPr>
        <w:spacing w:line="480" w:lineRule="auto"/>
        <w:jc w:val="center"/>
        <w:rPr>
          <w:rFonts w:ascii="Calibri" w:hAnsi="Calibri" w:cs="Calibri"/>
          <w:sz w:val="22"/>
          <w:szCs w:val="22"/>
        </w:rPr>
      </w:pPr>
      <w:r w:rsidRPr="006D0046">
        <w:rPr>
          <w:rFonts w:ascii="Calibri" w:hAnsi="Calibri" w:cs="Calibri"/>
          <w:sz w:val="22"/>
          <w:szCs w:val="22"/>
        </w:rPr>
        <w:t>Sydnie E. Schmalzried</w:t>
      </w:r>
    </w:p>
    <w:p w14:paraId="1C0AFB53" w14:textId="77777777" w:rsidR="006D0046" w:rsidRPr="006D0046" w:rsidRDefault="006D0046" w:rsidP="006D0046">
      <w:pPr>
        <w:spacing w:line="480" w:lineRule="auto"/>
        <w:jc w:val="center"/>
        <w:rPr>
          <w:rFonts w:ascii="Calibri" w:hAnsi="Calibri" w:cs="Calibri"/>
          <w:sz w:val="22"/>
          <w:szCs w:val="22"/>
        </w:rPr>
      </w:pPr>
      <w:r w:rsidRPr="006D0046">
        <w:rPr>
          <w:rFonts w:ascii="Calibri" w:hAnsi="Calibri" w:cs="Calibri"/>
          <w:sz w:val="22"/>
          <w:szCs w:val="22"/>
        </w:rPr>
        <w:t>King University</w:t>
      </w:r>
    </w:p>
    <w:p w14:paraId="6C58503A" w14:textId="77777777" w:rsidR="006D0046" w:rsidRPr="006D0046" w:rsidRDefault="006D0046" w:rsidP="006D0046">
      <w:pPr>
        <w:spacing w:line="480" w:lineRule="auto"/>
        <w:jc w:val="center"/>
        <w:rPr>
          <w:rFonts w:ascii="Calibri" w:hAnsi="Calibri" w:cs="Calibri"/>
          <w:sz w:val="22"/>
          <w:szCs w:val="22"/>
        </w:rPr>
      </w:pPr>
      <w:r w:rsidRPr="006D0046">
        <w:rPr>
          <w:rFonts w:ascii="Calibri" w:hAnsi="Calibri" w:cs="Calibri"/>
          <w:sz w:val="22"/>
          <w:szCs w:val="22"/>
        </w:rPr>
        <w:t>NURS  3310: Dimensions of Professional Nursing</w:t>
      </w:r>
    </w:p>
    <w:p w14:paraId="130AC04D" w14:textId="77777777" w:rsidR="006D0046" w:rsidRPr="006D0046" w:rsidRDefault="006D0046" w:rsidP="006D0046">
      <w:pPr>
        <w:spacing w:line="480" w:lineRule="auto"/>
        <w:jc w:val="center"/>
        <w:rPr>
          <w:rFonts w:ascii="Calibri" w:hAnsi="Calibri" w:cs="Calibri"/>
          <w:sz w:val="22"/>
          <w:szCs w:val="22"/>
        </w:rPr>
      </w:pPr>
      <w:r w:rsidRPr="006D0046">
        <w:rPr>
          <w:rFonts w:ascii="Calibri" w:hAnsi="Calibri" w:cs="Calibri"/>
          <w:sz w:val="22"/>
          <w:szCs w:val="22"/>
        </w:rPr>
        <w:t>Dr. Amy Knowles</w:t>
      </w:r>
    </w:p>
    <w:p w14:paraId="1E800DEF" w14:textId="2FA6097A" w:rsidR="006D0046" w:rsidRPr="006D0046" w:rsidRDefault="006D0046" w:rsidP="006D0046">
      <w:pPr>
        <w:spacing w:line="480" w:lineRule="auto"/>
        <w:jc w:val="center"/>
        <w:rPr>
          <w:rFonts w:ascii="Calibri" w:hAnsi="Calibri" w:cs="Calibri"/>
          <w:sz w:val="22"/>
          <w:szCs w:val="22"/>
        </w:rPr>
      </w:pPr>
      <w:r w:rsidRPr="006D0046">
        <w:rPr>
          <w:rFonts w:ascii="Calibri" w:hAnsi="Calibri" w:cs="Calibri"/>
          <w:sz w:val="22"/>
          <w:szCs w:val="22"/>
        </w:rPr>
        <w:t>May 31, 2026</w:t>
      </w:r>
    </w:p>
    <w:p w14:paraId="0A10D2E0" w14:textId="77777777" w:rsidR="006D0046" w:rsidRPr="006D0046" w:rsidRDefault="006D0046">
      <w:pPr>
        <w:rPr>
          <w:rFonts w:ascii="Calibri" w:hAnsi="Calibri" w:cs="Calibri"/>
          <w:sz w:val="22"/>
          <w:szCs w:val="22"/>
        </w:rPr>
        <w:sectPr w:rsidR="006D0046" w:rsidRPr="006D0046" w:rsidSect="006D0046">
          <w:headerReference w:type="even" r:id="rId6"/>
          <w:headerReference w:type="default" r:id="rId7"/>
          <w:pgSz w:w="12240" w:h="15840"/>
          <w:pgMar w:top="1440" w:right="1440" w:bottom="1440" w:left="1440" w:header="720" w:footer="720" w:gutter="0"/>
          <w:cols w:space="720"/>
          <w:vAlign w:val="center"/>
          <w:docGrid w:linePitch="360"/>
        </w:sectPr>
      </w:pPr>
    </w:p>
    <w:p w14:paraId="78586276" w14:textId="53C93B57" w:rsidR="006D0046" w:rsidRPr="006D0046" w:rsidRDefault="006D0046" w:rsidP="006D0046">
      <w:pPr>
        <w:shd w:val="clear" w:color="auto" w:fill="FFFFFF"/>
        <w:spacing w:after="0" w:line="480" w:lineRule="auto"/>
        <w:ind w:firstLine="720"/>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14:ligatures w14:val="none"/>
        </w:rPr>
        <w:lastRenderedPageBreak/>
        <w:t xml:space="preserve">There is no shortage of interprofessional communication in health care. I do not believe I have ever gone a day at work without some sort of collaboration with the interprofessional care team. An actual event I have witnessed </w:t>
      </w:r>
      <w:proofErr w:type="gramStart"/>
      <w:r w:rsidRPr="006D0046">
        <w:rPr>
          <w:rFonts w:ascii="Calibri" w:eastAsia="Times New Roman" w:hAnsi="Calibri" w:cs="Calibri"/>
          <w:color w:val="000000"/>
          <w:kern w:val="0"/>
          <w:sz w:val="22"/>
          <w:szCs w:val="22"/>
          <w14:ligatures w14:val="none"/>
        </w:rPr>
        <w:t>in regard to</w:t>
      </w:r>
      <w:proofErr w:type="gramEnd"/>
      <w:r w:rsidRPr="006D0046">
        <w:rPr>
          <w:rFonts w:ascii="Calibri" w:eastAsia="Times New Roman" w:hAnsi="Calibri" w:cs="Calibri"/>
          <w:color w:val="000000"/>
          <w:kern w:val="0"/>
          <w:sz w:val="22"/>
          <w:szCs w:val="22"/>
          <w14:ligatures w14:val="none"/>
        </w:rPr>
        <w:t xml:space="preserve"> poor communication occurred while I was employed with a family medicine clinic. A patient came in with concerns about newly found lumps in her breast after a routine mammogram. The physician I worked with examined her, and he decided to refer her to the general surgeon’s office for biopsy and evaluation. When this patient saw the general surgeon, her breast was biopsied and it was determined that the sample had tested positive for breast cancer. The general surgeon did not communicate this to the patient before they left the office for the weekend; they only worked half days on Fridays. The patient’s results were uploaded to her online patient portal. </w:t>
      </w:r>
    </w:p>
    <w:p w14:paraId="71C62E18" w14:textId="77777777" w:rsidR="006D0046" w:rsidRPr="006D0046" w:rsidRDefault="006D0046" w:rsidP="006D0046">
      <w:pPr>
        <w:spacing w:after="0" w:line="480" w:lineRule="auto"/>
        <w:ind w:firstLine="720"/>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14:ligatures w14:val="none"/>
        </w:rPr>
        <w:t>She had tried to contact the general surgeon’s office, but they had already left their office. The patient contacted us, her primary care office, to discuss the positive results she had seen on her patient portal. The general surgeon had also not communicated the results to our office, so when the patient called to discuss them, the physician I worked with was not aware of the results. To make matters worse, when our front desk called back to the physician to let them know there was a patient on the phone who wanted to speak with him, they did not find out why. They just transferred her back with no information about what she needed to discuss. The patient became hysterical when she realized that he had no clue about the results. She was also upset that no one had called to discuss them with her. The phone call did not end well. Poor communication resulted in the patient switching primary care providers all together. </w:t>
      </w:r>
    </w:p>
    <w:p w14:paraId="5AE337D8" w14:textId="77777777" w:rsidR="006D0046" w:rsidRPr="006D0046" w:rsidRDefault="006D0046" w:rsidP="006D0046">
      <w:pPr>
        <w:spacing w:after="0" w:line="480" w:lineRule="auto"/>
        <w:ind w:firstLine="720"/>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14:ligatures w14:val="none"/>
        </w:rPr>
        <w:t>This is all something that could have been avoided with the proper communication. Communication could have been improved by the general surgeon by communicating the results to the patient before the weekend. It could have been improved by the general surgeon sending the results to her primary care office. Lastly, it could have also been improved by our front desk staff communicating what the patient wanted to discuss before transferring her call back to the physician. </w:t>
      </w:r>
    </w:p>
    <w:p w14:paraId="59E22D50" w14:textId="77777777" w:rsidR="006D0046" w:rsidRPr="006D0046" w:rsidRDefault="006D0046" w:rsidP="006D0046">
      <w:pPr>
        <w:spacing w:after="0" w:line="480" w:lineRule="auto"/>
        <w:ind w:firstLine="720"/>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14:ligatures w14:val="none"/>
        </w:rPr>
        <w:lastRenderedPageBreak/>
        <w:t xml:space="preserve">Improving Staff Communication is still a National Safety Goal after almost 20 years because of how important it is. Without communication, the interprofessional care team would not function properly. Under the laboratory safety goals, the specific goal that was unsuccessfully attempted by the actual event I experienced was “Get important test results to the right staff person on time” (Joint Commission, 2025). If the test results were communicated like this, the situation probably would not have turned out the way it did. Situations like this are why the Joint Commission has </w:t>
      </w:r>
      <w:proofErr w:type="gramStart"/>
      <w:r w:rsidRPr="006D0046">
        <w:rPr>
          <w:rFonts w:ascii="Calibri" w:eastAsia="Times New Roman" w:hAnsi="Calibri" w:cs="Calibri"/>
          <w:color w:val="000000"/>
          <w:kern w:val="0"/>
          <w:sz w:val="22"/>
          <w:szCs w:val="22"/>
          <w14:ligatures w14:val="none"/>
        </w:rPr>
        <w:t>all of</w:t>
      </w:r>
      <w:proofErr w:type="gramEnd"/>
      <w:r w:rsidRPr="006D0046">
        <w:rPr>
          <w:rFonts w:ascii="Calibri" w:eastAsia="Times New Roman" w:hAnsi="Calibri" w:cs="Calibri"/>
          <w:color w:val="000000"/>
          <w:kern w:val="0"/>
          <w:sz w:val="22"/>
          <w:szCs w:val="22"/>
          <w14:ligatures w14:val="none"/>
        </w:rPr>
        <w:t xml:space="preserve"> these National Safety Goals in place. </w:t>
      </w:r>
      <w:r w:rsidRPr="006D0046">
        <w:rPr>
          <w:rFonts w:ascii="Calibri" w:eastAsia="Times New Roman" w:hAnsi="Calibri" w:cs="Calibri"/>
          <w:color w:val="000000"/>
          <w:kern w:val="0"/>
          <w:sz w:val="22"/>
          <w:szCs w:val="22"/>
          <w:shd w:val="clear" w:color="auto" w:fill="FFFFFF"/>
          <w14:ligatures w14:val="none"/>
        </w:rPr>
        <w:t>They’re based on specific objectives with clear strategies and best practices on how to achieve success (</w:t>
      </w:r>
      <w:r w:rsidRPr="006D0046">
        <w:rPr>
          <w:rFonts w:ascii="Calibri" w:eastAsia="Times New Roman" w:hAnsi="Calibri" w:cs="Calibri"/>
          <w:i/>
          <w:iCs/>
          <w:color w:val="000000"/>
          <w:kern w:val="0"/>
          <w:sz w:val="22"/>
          <w:szCs w:val="22"/>
          <w:shd w:val="clear" w:color="auto" w:fill="FFFFFF"/>
          <w14:ligatures w14:val="none"/>
        </w:rPr>
        <w:t xml:space="preserve">Seven Ways to Reach Your Patient Safety Goals | </w:t>
      </w:r>
      <w:proofErr w:type="spellStart"/>
      <w:r w:rsidRPr="006D0046">
        <w:rPr>
          <w:rFonts w:ascii="Calibri" w:eastAsia="Times New Roman" w:hAnsi="Calibri" w:cs="Calibri"/>
          <w:i/>
          <w:iCs/>
          <w:color w:val="000000"/>
          <w:kern w:val="0"/>
          <w:sz w:val="22"/>
          <w:szCs w:val="22"/>
          <w:shd w:val="clear" w:color="auto" w:fill="FFFFFF"/>
          <w14:ligatures w14:val="none"/>
        </w:rPr>
        <w:t>Symplr</w:t>
      </w:r>
      <w:proofErr w:type="spellEnd"/>
      <w:r w:rsidRPr="006D0046">
        <w:rPr>
          <w:rFonts w:ascii="Calibri" w:eastAsia="Times New Roman" w:hAnsi="Calibri" w:cs="Calibri"/>
          <w:color w:val="000000"/>
          <w:kern w:val="0"/>
          <w:sz w:val="22"/>
          <w:szCs w:val="22"/>
          <w:shd w:val="clear" w:color="auto" w:fill="FFFFFF"/>
          <w14:ligatures w14:val="none"/>
        </w:rPr>
        <w:t>, n.d.). If the interprofessional care team can follow these National Safety Goals, the team can be successful.</w:t>
      </w:r>
    </w:p>
    <w:p w14:paraId="54F139B7" w14:textId="77777777" w:rsidR="006D0046" w:rsidRPr="006D0046" w:rsidRDefault="006D0046" w:rsidP="006D0046">
      <w:pPr>
        <w:spacing w:after="0" w:line="480" w:lineRule="auto"/>
        <w:ind w:firstLine="720"/>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shd w:val="clear" w:color="auto" w:fill="FFFFFF"/>
          <w14:ligatures w14:val="none"/>
        </w:rPr>
        <w:t>. </w:t>
      </w:r>
    </w:p>
    <w:p w14:paraId="454011A6" w14:textId="77777777" w:rsidR="006D0046" w:rsidRPr="006D0046" w:rsidRDefault="006D0046" w:rsidP="006D0046">
      <w:pPr>
        <w:spacing w:after="240" w:line="480" w:lineRule="auto"/>
        <w:rPr>
          <w:rFonts w:ascii="Calibri" w:eastAsia="Times New Roman" w:hAnsi="Calibri" w:cs="Calibri"/>
          <w:color w:val="000000"/>
          <w:kern w:val="0"/>
          <w:sz w:val="22"/>
          <w:szCs w:val="22"/>
          <w14:ligatures w14:val="none"/>
        </w:rPr>
      </w:pPr>
      <w:r w:rsidRPr="006D0046">
        <w:rPr>
          <w:rFonts w:ascii="Calibri" w:eastAsia="Times New Roman" w:hAnsi="Calibri" w:cs="Calibri"/>
          <w:color w:val="000000"/>
          <w:kern w:val="0"/>
          <w:sz w:val="22"/>
          <w:szCs w:val="22"/>
          <w14:ligatures w14:val="none"/>
        </w:rPr>
        <w:br/>
      </w:r>
    </w:p>
    <w:p w14:paraId="4F7F6E35"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17B33686"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0B721959"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3326C42C"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551B645F"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212049A5"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5771E9E7"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1EB81976"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2BD7CCCB"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672DF6BE"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18754FEC"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6256310F" w14:textId="77777777" w:rsidR="006D0046" w:rsidRPr="006D0046" w:rsidRDefault="006D0046" w:rsidP="006D0046">
      <w:pPr>
        <w:spacing w:after="0" w:line="480" w:lineRule="auto"/>
        <w:rPr>
          <w:rFonts w:ascii="Calibri" w:eastAsia="Times New Roman" w:hAnsi="Calibri" w:cs="Calibri"/>
          <w:color w:val="000000"/>
          <w:kern w:val="0"/>
          <w:sz w:val="22"/>
          <w:szCs w:val="22"/>
          <w14:ligatures w14:val="none"/>
        </w:rPr>
      </w:pPr>
    </w:p>
    <w:p w14:paraId="45F1E3EC" w14:textId="6787DDD5" w:rsidR="006D0046" w:rsidRPr="006D0046" w:rsidRDefault="006D0046" w:rsidP="006D0046">
      <w:pPr>
        <w:spacing w:after="0" w:line="480" w:lineRule="auto"/>
        <w:jc w:val="center"/>
        <w:rPr>
          <w:rFonts w:ascii="Calibri" w:eastAsia="Times New Roman" w:hAnsi="Calibri" w:cs="Calibri"/>
          <w:b/>
          <w:bCs/>
          <w:color w:val="000000"/>
          <w:kern w:val="0"/>
          <w:sz w:val="22"/>
          <w:szCs w:val="22"/>
          <w14:ligatures w14:val="none"/>
        </w:rPr>
      </w:pPr>
      <w:r w:rsidRPr="006D0046">
        <w:rPr>
          <w:rFonts w:ascii="Calibri" w:eastAsia="Times New Roman" w:hAnsi="Calibri" w:cs="Calibri"/>
          <w:b/>
          <w:bCs/>
          <w:color w:val="000000"/>
          <w:kern w:val="0"/>
          <w:sz w:val="22"/>
          <w:szCs w:val="22"/>
          <w14:ligatures w14:val="none"/>
        </w:rPr>
        <w:lastRenderedPageBreak/>
        <w:t>References</w:t>
      </w:r>
    </w:p>
    <w:p w14:paraId="3776F64B" w14:textId="77777777" w:rsidR="006D0046" w:rsidRPr="006D0046" w:rsidRDefault="006D0046" w:rsidP="006D0046">
      <w:pPr>
        <w:pStyle w:val="NormalWeb"/>
        <w:shd w:val="clear" w:color="auto" w:fill="FFFFFF"/>
        <w:spacing w:before="0" w:beforeAutospacing="0" w:after="0" w:afterAutospacing="0" w:line="480" w:lineRule="atLeast"/>
        <w:ind w:left="720" w:hanging="720"/>
        <w:rPr>
          <w:rFonts w:ascii="Calibri" w:hAnsi="Calibri" w:cs="Calibri"/>
          <w:color w:val="000000"/>
          <w:sz w:val="22"/>
          <w:szCs w:val="22"/>
        </w:rPr>
      </w:pPr>
      <w:r w:rsidRPr="006D0046">
        <w:rPr>
          <w:rFonts w:ascii="Calibri" w:hAnsi="Calibri" w:cs="Calibri"/>
          <w:color w:val="000000"/>
          <w:sz w:val="22"/>
          <w:szCs w:val="22"/>
        </w:rPr>
        <w:t>Joint Commission. (2025).</w:t>
      </w:r>
      <w:r w:rsidRPr="006D0046">
        <w:rPr>
          <w:rStyle w:val="apple-converted-space"/>
          <w:rFonts w:ascii="Calibri" w:hAnsi="Calibri" w:cs="Calibri"/>
          <w:color w:val="000000"/>
          <w:sz w:val="22"/>
          <w:szCs w:val="22"/>
        </w:rPr>
        <w:t> </w:t>
      </w:r>
      <w:r w:rsidRPr="006D0046">
        <w:rPr>
          <w:rFonts w:ascii="Calibri" w:hAnsi="Calibri" w:cs="Calibri"/>
          <w:i/>
          <w:iCs/>
          <w:color w:val="000000"/>
          <w:sz w:val="22"/>
          <w:szCs w:val="22"/>
        </w:rPr>
        <w:t>National Patient Safety Goals (NPSGs)</w:t>
      </w:r>
      <w:r w:rsidRPr="006D0046">
        <w:rPr>
          <w:rFonts w:ascii="Calibri" w:hAnsi="Calibri" w:cs="Calibri"/>
          <w:color w:val="000000"/>
          <w:sz w:val="22"/>
          <w:szCs w:val="22"/>
        </w:rPr>
        <w:t>. Jointcommission.org. https://www.jointcommission.org/en-us/standards/national-patient-safety-goals</w:t>
      </w:r>
    </w:p>
    <w:p w14:paraId="27BBE354" w14:textId="2AED9DC9" w:rsidR="006D0046" w:rsidRDefault="006D0046" w:rsidP="006D0046">
      <w:pPr>
        <w:pStyle w:val="NormalWeb"/>
        <w:shd w:val="clear" w:color="auto" w:fill="FFFFFF"/>
        <w:spacing w:before="0" w:beforeAutospacing="0" w:after="0" w:afterAutospacing="0" w:line="480" w:lineRule="atLeast"/>
        <w:ind w:left="720" w:hanging="720"/>
        <w:rPr>
          <w:rFonts w:ascii="Calibri" w:hAnsi="Calibri" w:cs="Calibri"/>
          <w:color w:val="000000"/>
          <w:sz w:val="27"/>
          <w:szCs w:val="27"/>
        </w:rPr>
      </w:pPr>
      <w:r>
        <w:rPr>
          <w:rFonts w:ascii="Calibri" w:hAnsi="Calibri" w:cs="Calibri"/>
          <w:color w:val="000000"/>
        </w:rPr>
        <w:t>‌</w:t>
      </w:r>
      <w:r w:rsidRPr="006D0046">
        <w:rPr>
          <w:rFonts w:ascii="Calibri" w:hAnsi="Calibri" w:cs="Calibri"/>
          <w:i/>
          <w:iCs/>
          <w:color w:val="000000"/>
          <w:sz w:val="27"/>
          <w:szCs w:val="27"/>
        </w:rPr>
        <w:t xml:space="preserve"> </w:t>
      </w:r>
      <w:r w:rsidRPr="006D0046">
        <w:rPr>
          <w:rFonts w:ascii="Calibri" w:hAnsi="Calibri" w:cs="Calibri"/>
          <w:i/>
          <w:iCs/>
          <w:color w:val="000000"/>
          <w:sz w:val="22"/>
          <w:szCs w:val="22"/>
        </w:rPr>
        <w:t xml:space="preserve">Seven Ways to Reach Your Patient Safety Goals | </w:t>
      </w:r>
      <w:proofErr w:type="spellStart"/>
      <w:r w:rsidRPr="006D0046">
        <w:rPr>
          <w:rFonts w:ascii="Calibri" w:hAnsi="Calibri" w:cs="Calibri"/>
          <w:i/>
          <w:iCs/>
          <w:color w:val="000000"/>
          <w:sz w:val="22"/>
          <w:szCs w:val="22"/>
        </w:rPr>
        <w:t>symplr</w:t>
      </w:r>
      <w:proofErr w:type="spellEnd"/>
      <w:r w:rsidRPr="006D0046">
        <w:rPr>
          <w:rFonts w:ascii="Calibri" w:hAnsi="Calibri" w:cs="Calibri"/>
          <w:color w:val="000000"/>
          <w:sz w:val="22"/>
          <w:szCs w:val="22"/>
        </w:rPr>
        <w:t>. (n.d.). Www.symplr.com. https://www.symplr.com/blog/seven-ways-to-reach-your-patient-safety-goals</w:t>
      </w:r>
    </w:p>
    <w:p w14:paraId="6E0CDB70" w14:textId="77777777" w:rsidR="006D0046" w:rsidRDefault="006D0046" w:rsidP="006D0046">
      <w:pPr>
        <w:pStyle w:val="NormalWeb"/>
        <w:shd w:val="clear" w:color="auto" w:fill="FFFFFF"/>
        <w:rPr>
          <w:rFonts w:ascii="Calibri" w:hAnsi="Calibri" w:cs="Calibri"/>
          <w:color w:val="000000"/>
        </w:rPr>
      </w:pPr>
      <w:r>
        <w:rPr>
          <w:rFonts w:ascii="Calibri" w:hAnsi="Calibri" w:cs="Calibri"/>
          <w:color w:val="000000"/>
        </w:rPr>
        <w:t>‌</w:t>
      </w:r>
    </w:p>
    <w:p w14:paraId="69D368A5" w14:textId="7E4B544A" w:rsidR="006D0046" w:rsidRDefault="006D0046" w:rsidP="006D0046">
      <w:pPr>
        <w:pStyle w:val="NormalWeb"/>
        <w:shd w:val="clear" w:color="auto" w:fill="FFFFFF"/>
        <w:rPr>
          <w:rFonts w:ascii="Calibri" w:hAnsi="Calibri" w:cs="Calibri"/>
          <w:color w:val="000000"/>
        </w:rPr>
      </w:pPr>
    </w:p>
    <w:p w14:paraId="60F379C7" w14:textId="77777777" w:rsidR="006D0046" w:rsidRPr="006D0046" w:rsidRDefault="006D0046" w:rsidP="006D0046">
      <w:pPr>
        <w:spacing w:before="240" w:after="240" w:line="480" w:lineRule="auto"/>
        <w:rPr>
          <w:rFonts w:ascii="Times New Roman" w:eastAsia="Times New Roman" w:hAnsi="Times New Roman" w:cs="Times New Roman"/>
          <w:color w:val="000000"/>
          <w:kern w:val="0"/>
          <w14:ligatures w14:val="none"/>
        </w:rPr>
      </w:pPr>
      <w:r w:rsidRPr="006D0046">
        <w:rPr>
          <w:rFonts w:ascii="Calibri" w:eastAsia="Times New Roman" w:hAnsi="Calibri" w:cs="Calibri"/>
          <w:color w:val="000000"/>
          <w:kern w:val="0"/>
          <w14:ligatures w14:val="none"/>
        </w:rPr>
        <w:t>‌</w:t>
      </w:r>
    </w:p>
    <w:p w14:paraId="7793C372" w14:textId="77777777" w:rsidR="006D0046" w:rsidRPr="006D0046" w:rsidRDefault="006D0046" w:rsidP="006D0046">
      <w:pPr>
        <w:spacing w:after="240" w:line="480" w:lineRule="auto"/>
        <w:rPr>
          <w:rFonts w:ascii="Times New Roman" w:eastAsia="Times New Roman" w:hAnsi="Times New Roman" w:cs="Times New Roman"/>
          <w:kern w:val="0"/>
          <w14:ligatures w14:val="none"/>
        </w:rPr>
      </w:pPr>
    </w:p>
    <w:p w14:paraId="7ABDEBCA" w14:textId="77777777" w:rsidR="006D0046" w:rsidRPr="006D0046" w:rsidRDefault="006D0046" w:rsidP="006D0046">
      <w:pPr>
        <w:spacing w:after="0" w:line="480" w:lineRule="auto"/>
        <w:rPr>
          <w:rFonts w:ascii="Times New Roman" w:eastAsia="Times New Roman" w:hAnsi="Times New Roman" w:cs="Times New Roman"/>
          <w:kern w:val="0"/>
          <w14:ligatures w14:val="none"/>
        </w:rPr>
      </w:pPr>
    </w:p>
    <w:p w14:paraId="354B8C5D" w14:textId="77777777" w:rsidR="00AB5965" w:rsidRDefault="00AB5965" w:rsidP="006D0046">
      <w:pPr>
        <w:spacing w:line="480" w:lineRule="auto"/>
      </w:pPr>
    </w:p>
    <w:sectPr w:rsidR="00AB5965" w:rsidSect="006D004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7DE3F" w14:textId="77777777" w:rsidR="005712D1" w:rsidRDefault="005712D1" w:rsidP="006D0046">
      <w:pPr>
        <w:spacing w:after="0" w:line="240" w:lineRule="auto"/>
      </w:pPr>
      <w:r>
        <w:separator/>
      </w:r>
    </w:p>
  </w:endnote>
  <w:endnote w:type="continuationSeparator" w:id="0">
    <w:p w14:paraId="50B75346" w14:textId="77777777" w:rsidR="005712D1" w:rsidRDefault="005712D1" w:rsidP="006D00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AA1A" w14:textId="77777777" w:rsidR="005712D1" w:rsidRDefault="005712D1" w:rsidP="006D0046">
      <w:pPr>
        <w:spacing w:after="0" w:line="240" w:lineRule="auto"/>
      </w:pPr>
      <w:r>
        <w:separator/>
      </w:r>
    </w:p>
  </w:footnote>
  <w:footnote w:type="continuationSeparator" w:id="0">
    <w:p w14:paraId="73FDD0E8" w14:textId="77777777" w:rsidR="005712D1" w:rsidRDefault="005712D1" w:rsidP="006D00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58140"/>
      <w:docPartObj>
        <w:docPartGallery w:val="Page Numbers (Top of Page)"/>
        <w:docPartUnique/>
      </w:docPartObj>
    </w:sdtPr>
    <w:sdtContent>
      <w:p w14:paraId="367F4BB7" w14:textId="284ABC2F" w:rsidR="006D0046" w:rsidRDefault="006D0046" w:rsidP="00721A0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1CA8AA" w14:textId="77777777" w:rsidR="006D0046" w:rsidRDefault="006D0046" w:rsidP="006D004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024547"/>
      <w:docPartObj>
        <w:docPartGallery w:val="Page Numbers (Top of Page)"/>
        <w:docPartUnique/>
      </w:docPartObj>
    </w:sdtPr>
    <w:sdtContent>
      <w:p w14:paraId="331AC389" w14:textId="60E7BC5E" w:rsidR="006D0046" w:rsidRDefault="006D0046" w:rsidP="00721A0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4131A7" w14:textId="77777777" w:rsidR="006D0046" w:rsidRDefault="006D0046" w:rsidP="006D0046">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046"/>
    <w:rsid w:val="002C5081"/>
    <w:rsid w:val="003C4247"/>
    <w:rsid w:val="005712D1"/>
    <w:rsid w:val="006D0046"/>
    <w:rsid w:val="00AB5965"/>
    <w:rsid w:val="00BB25BD"/>
    <w:rsid w:val="00C91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EB55B3"/>
  <w15:chartTrackingRefBased/>
  <w15:docId w15:val="{E7206F2C-8510-C341-B7B9-ABADBA80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046"/>
  </w:style>
  <w:style w:type="paragraph" w:styleId="Heading1">
    <w:name w:val="heading 1"/>
    <w:basedOn w:val="Normal"/>
    <w:next w:val="Normal"/>
    <w:link w:val="Heading1Char"/>
    <w:uiPriority w:val="9"/>
    <w:qFormat/>
    <w:rsid w:val="006D00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0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046"/>
    <w:rPr>
      <w:rFonts w:eastAsiaTheme="majorEastAsia" w:cstheme="majorBidi"/>
      <w:color w:val="272727" w:themeColor="text1" w:themeTint="D8"/>
    </w:rPr>
  </w:style>
  <w:style w:type="paragraph" w:styleId="Title">
    <w:name w:val="Title"/>
    <w:basedOn w:val="Normal"/>
    <w:next w:val="Normal"/>
    <w:link w:val="TitleChar"/>
    <w:uiPriority w:val="10"/>
    <w:qFormat/>
    <w:rsid w:val="006D0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046"/>
    <w:pPr>
      <w:spacing w:before="160"/>
      <w:jc w:val="center"/>
    </w:pPr>
    <w:rPr>
      <w:i/>
      <w:iCs/>
      <w:color w:val="404040" w:themeColor="text1" w:themeTint="BF"/>
    </w:rPr>
  </w:style>
  <w:style w:type="character" w:customStyle="1" w:styleId="QuoteChar">
    <w:name w:val="Quote Char"/>
    <w:basedOn w:val="DefaultParagraphFont"/>
    <w:link w:val="Quote"/>
    <w:uiPriority w:val="29"/>
    <w:rsid w:val="006D0046"/>
    <w:rPr>
      <w:i/>
      <w:iCs/>
      <w:color w:val="404040" w:themeColor="text1" w:themeTint="BF"/>
    </w:rPr>
  </w:style>
  <w:style w:type="paragraph" w:styleId="ListParagraph">
    <w:name w:val="List Paragraph"/>
    <w:basedOn w:val="Normal"/>
    <w:uiPriority w:val="34"/>
    <w:qFormat/>
    <w:rsid w:val="006D0046"/>
    <w:pPr>
      <w:ind w:left="720"/>
      <w:contextualSpacing/>
    </w:pPr>
  </w:style>
  <w:style w:type="character" w:styleId="IntenseEmphasis">
    <w:name w:val="Intense Emphasis"/>
    <w:basedOn w:val="DefaultParagraphFont"/>
    <w:uiPriority w:val="21"/>
    <w:qFormat/>
    <w:rsid w:val="006D0046"/>
    <w:rPr>
      <w:i/>
      <w:iCs/>
      <w:color w:val="0F4761" w:themeColor="accent1" w:themeShade="BF"/>
    </w:rPr>
  </w:style>
  <w:style w:type="paragraph" w:styleId="IntenseQuote">
    <w:name w:val="Intense Quote"/>
    <w:basedOn w:val="Normal"/>
    <w:next w:val="Normal"/>
    <w:link w:val="IntenseQuoteChar"/>
    <w:uiPriority w:val="30"/>
    <w:qFormat/>
    <w:rsid w:val="006D0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046"/>
    <w:rPr>
      <w:i/>
      <w:iCs/>
      <w:color w:val="0F4761" w:themeColor="accent1" w:themeShade="BF"/>
    </w:rPr>
  </w:style>
  <w:style w:type="character" w:styleId="IntenseReference">
    <w:name w:val="Intense Reference"/>
    <w:basedOn w:val="DefaultParagraphFont"/>
    <w:uiPriority w:val="32"/>
    <w:qFormat/>
    <w:rsid w:val="006D0046"/>
    <w:rPr>
      <w:b/>
      <w:bCs/>
      <w:smallCaps/>
      <w:color w:val="0F4761" w:themeColor="accent1" w:themeShade="BF"/>
      <w:spacing w:val="5"/>
    </w:rPr>
  </w:style>
  <w:style w:type="paragraph" w:styleId="NormalWeb">
    <w:name w:val="Normal (Web)"/>
    <w:basedOn w:val="Normal"/>
    <w:uiPriority w:val="99"/>
    <w:semiHidden/>
    <w:unhideWhenUsed/>
    <w:rsid w:val="006D004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6D0046"/>
  </w:style>
  <w:style w:type="paragraph" w:styleId="Header">
    <w:name w:val="header"/>
    <w:basedOn w:val="Normal"/>
    <w:link w:val="HeaderChar"/>
    <w:uiPriority w:val="99"/>
    <w:unhideWhenUsed/>
    <w:rsid w:val="006D0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046"/>
  </w:style>
  <w:style w:type="character" w:styleId="PageNumber">
    <w:name w:val="page number"/>
    <w:basedOn w:val="DefaultParagraphFont"/>
    <w:uiPriority w:val="99"/>
    <w:semiHidden/>
    <w:unhideWhenUsed/>
    <w:rsid w:val="006D0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552</Words>
  <Characters>3150</Characters>
  <Application>Microsoft Office Word</Application>
  <DocSecurity>0</DocSecurity>
  <Lines>26</Lines>
  <Paragraphs>7</Paragraphs>
  <ScaleCrop>false</ScaleCrop>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Sydnie Schmalzried</dc:creator>
  <cp:keywords/>
  <dc:description/>
  <cp:lastModifiedBy>Sydnie Schmalzried</cp:lastModifiedBy>
  <cp:revision>1</cp:revision>
  <dcterms:created xsi:type="dcterms:W3CDTF">2026-05-31T15:01:00Z</dcterms:created>
  <dcterms:modified xsi:type="dcterms:W3CDTF">2026-05-31T15:07:00Z</dcterms:modified>
</cp:coreProperties>
</file>